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411AB1A3" w14:textId="25BFEEDA" w:rsidR="00DA64DE" w:rsidRPr="007E7D96" w:rsidRDefault="00DA64DE" w:rsidP="00DA64DE">
      <w:pPr>
        <w:jc w:val="center"/>
        <w:rPr>
          <w:rFonts w:ascii="Arial" w:hAnsi="Arial"/>
          <w:b/>
          <w:bCs/>
          <w:sz w:val="32"/>
          <w:szCs w:val="32"/>
          <w:rtl/>
        </w:rPr>
      </w:pPr>
      <w:bookmarkStart w:id="0" w:name="Start"/>
      <w:bookmarkEnd w:id="0"/>
      <w:r w:rsidRPr="007E7D96">
        <w:rPr>
          <w:rFonts w:ascii="Arial" w:hAnsi="Arial"/>
          <w:b/>
          <w:bCs/>
          <w:sz w:val="32"/>
          <w:szCs w:val="32"/>
          <w:rtl/>
        </w:rPr>
        <w:t>קול קורא</w:t>
      </w:r>
      <w:r w:rsidRPr="007E7D96">
        <w:rPr>
          <w:rFonts w:ascii="Arial" w:hAnsi="Arial" w:hint="cs"/>
          <w:b/>
          <w:bCs/>
          <w:sz w:val="32"/>
          <w:szCs w:val="32"/>
          <w:rtl/>
        </w:rPr>
        <w:t xml:space="preserve"> 9/17 </w:t>
      </w:r>
      <w:r w:rsidRPr="007E7D96">
        <w:rPr>
          <w:rFonts w:ascii="Arial" w:eastAsia="Calibri" w:hAnsi="Arial" w:hint="cs"/>
          <w:b/>
          <w:bCs/>
          <w:sz w:val="32"/>
          <w:szCs w:val="32"/>
          <w:rtl/>
        </w:rPr>
        <w:t>לרכישת ציוד מעבדה של קירור ומיזוג אוויר במוסדות להכשרה טכנולוגית</w:t>
      </w:r>
    </w:p>
    <w:p w14:paraId="197F633B" w14:textId="77777777" w:rsidR="00662138" w:rsidRPr="00DA64DE" w:rsidRDefault="00662138" w:rsidP="00662138">
      <w:pPr>
        <w:spacing w:line="360" w:lineRule="auto"/>
        <w:jc w:val="both"/>
        <w:rPr>
          <w:rFonts w:ascii="Arial" w:hAnsi="Arial"/>
          <w:color w:val="FF0000"/>
          <w:sz w:val="32"/>
          <w:szCs w:val="32"/>
          <w:rtl/>
        </w:rPr>
      </w:pPr>
    </w:p>
    <w:p w14:paraId="470E8881" w14:textId="19D68BDD" w:rsidR="00662138" w:rsidRPr="00DA64DE" w:rsidRDefault="00DA64DE" w:rsidP="00DA64DE">
      <w:pPr>
        <w:spacing w:line="360" w:lineRule="auto"/>
        <w:jc w:val="both"/>
        <w:rPr>
          <w:szCs w:val="24"/>
          <w:rtl/>
        </w:rPr>
      </w:pPr>
      <w:r w:rsidRPr="007E7D96">
        <w:rPr>
          <w:rFonts w:ascii="Arial" w:hAnsi="Arial" w:hint="eastAsia"/>
          <w:szCs w:val="24"/>
          <w:rtl/>
        </w:rPr>
        <w:t>ה</w:t>
      </w:r>
      <w:r w:rsidRPr="007E7D96">
        <w:rPr>
          <w:rFonts w:ascii="Arial" w:hAnsi="Arial"/>
          <w:szCs w:val="24"/>
          <w:rtl/>
        </w:rPr>
        <w:t xml:space="preserve">אגף </w:t>
      </w:r>
      <w:r w:rsidRPr="007E7D96">
        <w:rPr>
          <w:rFonts w:ascii="Arial" w:hAnsi="Arial" w:hint="eastAsia"/>
          <w:szCs w:val="24"/>
          <w:rtl/>
        </w:rPr>
        <w:t>ל</w:t>
      </w:r>
      <w:r w:rsidRPr="007E7D96">
        <w:rPr>
          <w:rFonts w:ascii="Arial" w:hAnsi="Arial"/>
          <w:szCs w:val="24"/>
          <w:rtl/>
        </w:rPr>
        <w:t>שימור אנרגיה במשרד ה</w:t>
      </w:r>
      <w:r w:rsidRPr="007E7D96">
        <w:rPr>
          <w:rFonts w:ascii="Arial" w:hAnsi="Arial" w:hint="eastAsia"/>
          <w:szCs w:val="24"/>
          <w:rtl/>
        </w:rPr>
        <w:t>תשתיות</w:t>
      </w:r>
      <w:r w:rsidRPr="007E7D96">
        <w:rPr>
          <w:rFonts w:ascii="Arial" w:hAnsi="Arial"/>
          <w:szCs w:val="24"/>
          <w:rtl/>
        </w:rPr>
        <w:t xml:space="preserve"> </w:t>
      </w:r>
      <w:r w:rsidRPr="007E7D96">
        <w:rPr>
          <w:rFonts w:ascii="Arial" w:hAnsi="Arial" w:hint="eastAsia"/>
          <w:szCs w:val="24"/>
          <w:rtl/>
        </w:rPr>
        <w:t>הלאומיות</w:t>
      </w:r>
      <w:r w:rsidRPr="007E7D96">
        <w:rPr>
          <w:rFonts w:ascii="Arial" w:hAnsi="Arial"/>
          <w:szCs w:val="24"/>
          <w:rtl/>
        </w:rPr>
        <w:t xml:space="preserve">, </w:t>
      </w:r>
      <w:r w:rsidRPr="007E7D96">
        <w:rPr>
          <w:rFonts w:ascii="Arial" w:hAnsi="Arial" w:hint="eastAsia"/>
          <w:szCs w:val="24"/>
          <w:rtl/>
        </w:rPr>
        <w:t>ה</w:t>
      </w:r>
      <w:r w:rsidRPr="007E7D96">
        <w:rPr>
          <w:rFonts w:ascii="Arial" w:hAnsi="Arial"/>
          <w:szCs w:val="24"/>
          <w:rtl/>
        </w:rPr>
        <w:t>אנרגיה והמים</w:t>
      </w:r>
      <w:r>
        <w:rPr>
          <w:rFonts w:ascii="Arial" w:hAnsi="Arial" w:hint="cs"/>
          <w:szCs w:val="24"/>
          <w:rtl/>
        </w:rPr>
        <w:t xml:space="preserve">, </w:t>
      </w:r>
      <w:r w:rsidRPr="007E7D96">
        <w:rPr>
          <w:rFonts w:ascii="Arial" w:hAnsi="Arial"/>
          <w:szCs w:val="24"/>
          <w:rtl/>
        </w:rPr>
        <w:t xml:space="preserve">פועל </w:t>
      </w:r>
      <w:r w:rsidRPr="007E7D96">
        <w:rPr>
          <w:rFonts w:ascii="Arial" w:hAnsi="Arial" w:hint="eastAsia"/>
          <w:szCs w:val="24"/>
          <w:rtl/>
        </w:rPr>
        <w:t>לשיפור</w:t>
      </w:r>
      <w:r w:rsidRPr="007E7D96">
        <w:rPr>
          <w:rFonts w:ascii="Arial" w:hAnsi="Arial"/>
          <w:szCs w:val="24"/>
          <w:rtl/>
        </w:rPr>
        <w:t xml:space="preserve"> מאזן האנרגיה של המשק הישראלי. אחד האמצעים להשגת יעד זה הוא הכשרת אנשי מקצוע מיומנים ו</w:t>
      </w:r>
      <w:r w:rsidRPr="007E7D96">
        <w:rPr>
          <w:rFonts w:ascii="Arial" w:hAnsi="Arial" w:hint="cs"/>
          <w:szCs w:val="24"/>
          <w:rtl/>
        </w:rPr>
        <w:t>מוכשרים להתייעלות אנרגטית בכלל, והתייעלות אנרגטית במיזוג אוויר בפרט. תחום</w:t>
      </w:r>
      <w:r w:rsidRPr="007E7D96">
        <w:rPr>
          <w:rFonts w:ascii="Arial" w:hAnsi="Arial"/>
          <w:szCs w:val="24"/>
        </w:rPr>
        <w:t xml:space="preserve"> </w:t>
      </w:r>
      <w:r w:rsidRPr="007E7D96">
        <w:rPr>
          <w:rFonts w:ascii="Arial" w:hAnsi="Arial" w:hint="cs"/>
          <w:szCs w:val="24"/>
          <w:rtl/>
        </w:rPr>
        <w:t>האקלום, לרבות מיזוג האוויר</w:t>
      </w:r>
      <w:r w:rsidRPr="007E7D96">
        <w:rPr>
          <w:rFonts w:ascii="Arial" w:hAnsi="Arial"/>
          <w:szCs w:val="24"/>
        </w:rPr>
        <w:t xml:space="preserve"> </w:t>
      </w:r>
      <w:r w:rsidRPr="007E7D96">
        <w:rPr>
          <w:rFonts w:ascii="Arial" w:hAnsi="Arial" w:hint="cs"/>
          <w:szCs w:val="24"/>
          <w:rtl/>
        </w:rPr>
        <w:t>הינו גורם</w:t>
      </w:r>
      <w:r w:rsidRPr="007E7D96">
        <w:rPr>
          <w:rFonts w:ascii="Arial" w:hAnsi="Arial"/>
          <w:szCs w:val="24"/>
        </w:rPr>
        <w:t xml:space="preserve"> </w:t>
      </w:r>
      <w:r w:rsidRPr="007E7D96">
        <w:rPr>
          <w:rFonts w:ascii="Arial" w:hAnsi="Arial" w:hint="cs"/>
          <w:szCs w:val="24"/>
          <w:rtl/>
        </w:rPr>
        <w:t>דומיננטי</w:t>
      </w:r>
      <w:r w:rsidRPr="007E7D96">
        <w:rPr>
          <w:rFonts w:ascii="Arial" w:hAnsi="Arial"/>
          <w:szCs w:val="24"/>
        </w:rPr>
        <w:t xml:space="preserve"> </w:t>
      </w:r>
      <w:r w:rsidRPr="007E7D96">
        <w:rPr>
          <w:rFonts w:ascii="Arial" w:hAnsi="Arial" w:hint="cs"/>
          <w:szCs w:val="24"/>
          <w:rtl/>
        </w:rPr>
        <w:t>ביותר</w:t>
      </w:r>
      <w:r w:rsidRPr="007E7D96">
        <w:rPr>
          <w:rFonts w:ascii="Arial" w:hAnsi="Arial"/>
          <w:szCs w:val="24"/>
        </w:rPr>
        <w:t xml:space="preserve"> </w:t>
      </w:r>
      <w:r w:rsidRPr="007E7D96">
        <w:rPr>
          <w:rFonts w:ascii="Arial" w:hAnsi="Arial" w:hint="cs"/>
          <w:szCs w:val="24"/>
          <w:rtl/>
        </w:rPr>
        <w:t>בעלויות</w:t>
      </w:r>
      <w:r w:rsidRPr="007E7D96">
        <w:rPr>
          <w:rFonts w:ascii="Arial" w:hAnsi="Arial"/>
          <w:szCs w:val="24"/>
        </w:rPr>
        <w:t xml:space="preserve"> </w:t>
      </w:r>
      <w:r w:rsidRPr="007E7D96">
        <w:rPr>
          <w:rFonts w:ascii="Arial" w:hAnsi="Arial" w:hint="cs"/>
          <w:szCs w:val="24"/>
          <w:rtl/>
        </w:rPr>
        <w:t>התפעול של</w:t>
      </w:r>
      <w:r w:rsidRPr="007E7D96">
        <w:rPr>
          <w:rFonts w:ascii="Arial" w:hAnsi="Arial"/>
          <w:szCs w:val="24"/>
        </w:rPr>
        <w:t xml:space="preserve"> </w:t>
      </w:r>
      <w:r w:rsidRPr="007E7D96">
        <w:rPr>
          <w:rFonts w:ascii="Arial" w:hAnsi="Arial" w:hint="cs"/>
          <w:szCs w:val="24"/>
          <w:rtl/>
        </w:rPr>
        <w:t>מבנה, ומהווה</w:t>
      </w:r>
      <w:r w:rsidRPr="007E7D96">
        <w:rPr>
          <w:rFonts w:ascii="Arial" w:hAnsi="Arial"/>
          <w:szCs w:val="24"/>
        </w:rPr>
        <w:t xml:space="preserve"> </w:t>
      </w:r>
      <w:r w:rsidRPr="007E7D96">
        <w:rPr>
          <w:rFonts w:ascii="Arial" w:hAnsi="Arial" w:hint="cs"/>
          <w:szCs w:val="24"/>
          <w:rtl/>
        </w:rPr>
        <w:t>בממוצע</w:t>
      </w:r>
      <w:r w:rsidRPr="007E7D96">
        <w:rPr>
          <w:rFonts w:ascii="Arial" w:hAnsi="Arial"/>
          <w:szCs w:val="24"/>
        </w:rPr>
        <w:t xml:space="preserve"> </w:t>
      </w:r>
      <w:r w:rsidRPr="007E7D96">
        <w:rPr>
          <w:rFonts w:ascii="Arial" w:hAnsi="Arial" w:hint="cs"/>
          <w:szCs w:val="24"/>
          <w:rtl/>
        </w:rPr>
        <w:t>כ-60% מעלויות</w:t>
      </w:r>
      <w:r w:rsidRPr="007E7D96">
        <w:rPr>
          <w:rFonts w:ascii="Arial" w:hAnsi="Arial"/>
          <w:szCs w:val="24"/>
        </w:rPr>
        <w:t xml:space="preserve"> </w:t>
      </w:r>
      <w:r w:rsidRPr="007E7D96">
        <w:rPr>
          <w:rFonts w:ascii="Arial" w:hAnsi="Arial" w:hint="cs"/>
          <w:szCs w:val="24"/>
          <w:rtl/>
        </w:rPr>
        <w:t>ההוצאה</w:t>
      </w:r>
      <w:r w:rsidRPr="007E7D96">
        <w:rPr>
          <w:rFonts w:ascii="Arial" w:hAnsi="Arial"/>
          <w:szCs w:val="24"/>
        </w:rPr>
        <w:t xml:space="preserve"> </w:t>
      </w:r>
      <w:r w:rsidRPr="007E7D96">
        <w:rPr>
          <w:rFonts w:ascii="Arial" w:hAnsi="Arial" w:hint="cs"/>
          <w:szCs w:val="24"/>
          <w:rtl/>
        </w:rPr>
        <w:t>על</w:t>
      </w:r>
      <w:r w:rsidRPr="007E7D96">
        <w:rPr>
          <w:rFonts w:ascii="Arial" w:hAnsi="Arial"/>
          <w:szCs w:val="24"/>
        </w:rPr>
        <w:t xml:space="preserve"> </w:t>
      </w:r>
      <w:r w:rsidRPr="007E7D96">
        <w:rPr>
          <w:rFonts w:ascii="Arial" w:hAnsi="Arial" w:hint="cs"/>
          <w:szCs w:val="24"/>
          <w:rtl/>
        </w:rPr>
        <w:t>אנרגיה במבנים.</w:t>
      </w:r>
      <w:r w:rsidRPr="007E7D96">
        <w:rPr>
          <w:rFonts w:ascii="Arial" w:hAnsi="Arial"/>
          <w:szCs w:val="24"/>
        </w:rPr>
        <w:t xml:space="preserve"> </w:t>
      </w:r>
      <w:r w:rsidRPr="007E7D96">
        <w:rPr>
          <w:rFonts w:ascii="Arial" w:hAnsi="Arial" w:hint="cs"/>
          <w:szCs w:val="24"/>
          <w:rtl/>
        </w:rPr>
        <w:t>בשנים האחרונות, חלו בתחום זה שינויים משמעותיי</w:t>
      </w:r>
      <w:r w:rsidRPr="007E7D96">
        <w:rPr>
          <w:rFonts w:ascii="Arial" w:hAnsi="Arial" w:hint="eastAsia"/>
          <w:szCs w:val="24"/>
          <w:rtl/>
        </w:rPr>
        <w:t>ם</w:t>
      </w:r>
      <w:r w:rsidRPr="007E7D96">
        <w:rPr>
          <w:rFonts w:ascii="Arial" w:hAnsi="Arial" w:hint="cs"/>
          <w:szCs w:val="24"/>
          <w:rtl/>
        </w:rPr>
        <w:t>, בין היתר מעבר לטכנולוגיות מתקדמות, המשפרות את נצילות המערכות וצריכת החשמל, וכן שינויים בנושאים רגולטורים לגבי שימוש בגזים ידידותיים לסביבה. לשם כך, פעל המשרד, בשיתוף משרד הכלכלה והתעשייה, לעדכון תכנית הלימודים במגמ</w:t>
      </w:r>
      <w:r>
        <w:rPr>
          <w:rFonts w:ascii="Arial" w:hAnsi="Arial" w:hint="cs"/>
          <w:szCs w:val="24"/>
          <w:rtl/>
        </w:rPr>
        <w:t>ה</w:t>
      </w:r>
      <w:r w:rsidRPr="007E7D96">
        <w:rPr>
          <w:rFonts w:ascii="Arial" w:hAnsi="Arial" w:hint="cs"/>
          <w:szCs w:val="24"/>
          <w:rtl/>
        </w:rPr>
        <w:t xml:space="preserve"> של הנדסאי קירור ומיזוג אוויר. על מנת לקדם הכשרה מעשית מקצועית ועדכנית של הנדסאי קירור ומיזוג אוויר במוסדות להכשרה טכנולוגית שהינה </w:t>
      </w:r>
      <w:r w:rsidRPr="00DA64DE">
        <w:rPr>
          <w:rFonts w:ascii="Arial" w:hAnsi="Arial" w:hint="cs"/>
          <w:szCs w:val="24"/>
          <w:rtl/>
        </w:rPr>
        <w:t>חיונית לקידום התייעלות אנרגטית של מערכות מיזוג אוויר, המשרד יסייע לרכישה והתקנה של ציוד מעבדה חדש</w:t>
      </w:r>
      <w:r w:rsidRPr="00DA64DE">
        <w:rPr>
          <w:rFonts w:ascii="Arial" w:hAnsi="Arial" w:hint="cs"/>
          <w:szCs w:val="24"/>
          <w:rtl/>
        </w:rPr>
        <w:t xml:space="preserve"> במוסדות אלה, </w:t>
      </w:r>
      <w:r w:rsidR="00662138" w:rsidRPr="00DA64DE">
        <w:rPr>
          <w:rFonts w:ascii="Arial" w:hAnsi="Arial" w:hint="cs"/>
          <w:szCs w:val="24"/>
          <w:rtl/>
        </w:rPr>
        <w:t xml:space="preserve">והכול </w:t>
      </w:r>
      <w:r w:rsidR="00662138" w:rsidRPr="00DA64DE">
        <w:rPr>
          <w:rFonts w:ascii="Arial" w:hAnsi="Arial"/>
          <w:szCs w:val="24"/>
          <w:rtl/>
        </w:rPr>
        <w:t xml:space="preserve">כמפורט במסמכי </w:t>
      </w:r>
      <w:r w:rsidRPr="00DA64DE">
        <w:rPr>
          <w:rFonts w:ascii="Arial" w:hAnsi="Arial" w:hint="cs"/>
          <w:szCs w:val="24"/>
          <w:rtl/>
        </w:rPr>
        <w:t xml:space="preserve">קול הקורא </w:t>
      </w:r>
      <w:r w:rsidR="00662138" w:rsidRPr="00DA64DE">
        <w:rPr>
          <w:rFonts w:ascii="Arial" w:hAnsi="Arial" w:hint="cs"/>
          <w:szCs w:val="24"/>
          <w:rtl/>
        </w:rPr>
        <w:t>ונספחיו.</w:t>
      </w:r>
    </w:p>
    <w:p w14:paraId="323295F8" w14:textId="77777777" w:rsidR="00550CCA" w:rsidRPr="00DA64DE" w:rsidRDefault="00550CCA" w:rsidP="00EC5AD5">
      <w:pPr>
        <w:autoSpaceDE w:val="0"/>
        <w:autoSpaceDN w:val="0"/>
        <w:adjustRightInd w:val="0"/>
        <w:spacing w:line="360" w:lineRule="auto"/>
        <w:jc w:val="both"/>
        <w:rPr>
          <w:rFonts w:ascii="Arial" w:hAnsi="Arial"/>
          <w:szCs w:val="24"/>
          <w:rtl/>
        </w:rPr>
      </w:pPr>
    </w:p>
    <w:p w14:paraId="4986DA1C" w14:textId="77777777" w:rsidR="004F653F" w:rsidRPr="00DA64DE" w:rsidRDefault="004F653F" w:rsidP="008E080B">
      <w:pPr>
        <w:tabs>
          <w:tab w:val="left" w:pos="8312"/>
        </w:tabs>
        <w:spacing w:line="360" w:lineRule="auto"/>
        <w:jc w:val="both"/>
        <w:rPr>
          <w:sz w:val="22"/>
          <w:szCs w:val="22"/>
          <w:u w:val="single"/>
          <w:rtl/>
        </w:rPr>
      </w:pPr>
      <w:r w:rsidRPr="00DA64DE">
        <w:rPr>
          <w:rFonts w:hint="cs"/>
          <w:sz w:val="22"/>
          <w:szCs w:val="22"/>
          <w:u w:val="single"/>
          <w:rtl/>
        </w:rPr>
        <w:t>כללי</w:t>
      </w:r>
    </w:p>
    <w:p w14:paraId="4986DA1D" w14:textId="3A0050EF" w:rsidR="004F653F" w:rsidRPr="00DA64DE" w:rsidRDefault="004F653F" w:rsidP="00DA64DE">
      <w:pPr>
        <w:tabs>
          <w:tab w:val="left" w:pos="8312"/>
        </w:tabs>
        <w:spacing w:line="360" w:lineRule="auto"/>
        <w:jc w:val="both"/>
        <w:rPr>
          <w:szCs w:val="24"/>
          <w:rtl/>
        </w:rPr>
      </w:pPr>
      <w:r w:rsidRPr="00DA64DE">
        <w:rPr>
          <w:rFonts w:hint="cs"/>
          <w:szCs w:val="24"/>
          <w:rtl/>
        </w:rPr>
        <w:t>תקופת ההתקשרות בין המשרד לבין הספק תהיה ל-</w:t>
      </w:r>
      <w:r w:rsidR="00441626" w:rsidRPr="00DA64DE">
        <w:rPr>
          <w:rFonts w:hint="cs"/>
          <w:szCs w:val="24"/>
          <w:rtl/>
        </w:rPr>
        <w:t>12</w:t>
      </w:r>
      <w:r w:rsidRPr="00DA64DE">
        <w:rPr>
          <w:rFonts w:hint="cs"/>
          <w:szCs w:val="24"/>
          <w:rtl/>
        </w:rPr>
        <w:t xml:space="preserve"> חוד</w:t>
      </w:r>
      <w:r w:rsidR="00D77542" w:rsidRPr="00DA64DE">
        <w:rPr>
          <w:rFonts w:hint="cs"/>
          <w:szCs w:val="24"/>
          <w:rtl/>
        </w:rPr>
        <w:t>שים ממועד כניסתו לתוקף של ההסכם.</w:t>
      </w:r>
      <w:r w:rsidRPr="00DA64DE">
        <w:rPr>
          <w:rFonts w:hint="cs"/>
          <w:szCs w:val="24"/>
          <w:rtl/>
        </w:rPr>
        <w:t xml:space="preserve"> למשרד בלבד שמורה הזכות להאריך את ההתקשות לתקופ</w:t>
      </w:r>
      <w:r w:rsidR="00DA64DE" w:rsidRPr="00DA64DE">
        <w:rPr>
          <w:rFonts w:hint="cs"/>
          <w:szCs w:val="24"/>
          <w:rtl/>
        </w:rPr>
        <w:t>ה</w:t>
      </w:r>
      <w:r w:rsidRPr="00DA64DE">
        <w:rPr>
          <w:rFonts w:hint="cs"/>
          <w:szCs w:val="24"/>
          <w:rtl/>
        </w:rPr>
        <w:t xml:space="preserve"> נוספ</w:t>
      </w:r>
      <w:r w:rsidR="00662138" w:rsidRPr="00DA64DE">
        <w:rPr>
          <w:rFonts w:hint="cs"/>
          <w:szCs w:val="24"/>
          <w:rtl/>
        </w:rPr>
        <w:t>ת</w:t>
      </w:r>
      <w:r w:rsidR="00441626" w:rsidRPr="00DA64DE">
        <w:rPr>
          <w:rFonts w:hint="cs"/>
          <w:szCs w:val="24"/>
          <w:rtl/>
        </w:rPr>
        <w:t xml:space="preserve"> ובלבד שסך תקופת ההסכם לא תעלה על </w:t>
      </w:r>
      <w:r w:rsidR="00DA64DE" w:rsidRPr="00DA64DE">
        <w:rPr>
          <w:rFonts w:hint="cs"/>
          <w:szCs w:val="24"/>
          <w:rtl/>
        </w:rPr>
        <w:t>2</w:t>
      </w:r>
      <w:r w:rsidR="00441626" w:rsidRPr="00DA64DE">
        <w:rPr>
          <w:rFonts w:hint="cs"/>
          <w:szCs w:val="24"/>
          <w:rtl/>
        </w:rPr>
        <w:t xml:space="preserve"> שנים.</w:t>
      </w:r>
    </w:p>
    <w:p w14:paraId="4986DA1E" w14:textId="77777777" w:rsidR="004F653F" w:rsidRPr="00DA64DE" w:rsidRDefault="004F653F" w:rsidP="008E080B">
      <w:pPr>
        <w:spacing w:line="360" w:lineRule="auto"/>
        <w:contextualSpacing/>
        <w:jc w:val="both"/>
        <w:rPr>
          <w:sz w:val="22"/>
          <w:szCs w:val="22"/>
          <w:rtl/>
        </w:rPr>
      </w:pPr>
    </w:p>
    <w:p w14:paraId="4986DA1F" w14:textId="2177BDF1" w:rsidR="004F653F" w:rsidRPr="00DA64DE" w:rsidRDefault="004F653F" w:rsidP="00440131">
      <w:pPr>
        <w:spacing w:line="360" w:lineRule="auto"/>
        <w:contextualSpacing/>
        <w:jc w:val="both"/>
        <w:rPr>
          <w:szCs w:val="24"/>
        </w:rPr>
      </w:pPr>
      <w:r w:rsidRPr="00DA64D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DA64DE">
        <w:rPr>
          <w:rFonts w:hint="cs"/>
          <w:szCs w:val="24"/>
          <w:rtl/>
        </w:rPr>
        <w:t xml:space="preserve">התשתיות הלאומיות, </w:t>
      </w:r>
      <w:r w:rsidRPr="00DA64DE">
        <w:rPr>
          <w:rFonts w:hint="cs"/>
          <w:szCs w:val="24"/>
          <w:rtl/>
        </w:rPr>
        <w:t xml:space="preserve">האנרגיה והמים שכתובתו </w:t>
      </w:r>
      <w:hyperlink r:id="rId12" w:history="1">
        <w:r w:rsidRPr="00DA64DE">
          <w:rPr>
            <w:rStyle w:val="Hyperlink"/>
            <w:color w:val="auto"/>
            <w:szCs w:val="24"/>
          </w:rPr>
          <w:t>www.energy.gov.il</w:t>
        </w:r>
      </w:hyperlink>
      <w:r w:rsidRPr="00DA64DE">
        <w:rPr>
          <w:szCs w:val="24"/>
        </w:rPr>
        <w:t xml:space="preserve"> </w:t>
      </w:r>
      <w:r w:rsidRPr="00DA64DE">
        <w:rPr>
          <w:rFonts w:hint="cs"/>
          <w:szCs w:val="24"/>
          <w:rtl/>
        </w:rPr>
        <w:t>.</w:t>
      </w:r>
    </w:p>
    <w:p w14:paraId="6DC0AE02" w14:textId="77777777" w:rsidR="00441626" w:rsidRPr="00DA64DE" w:rsidRDefault="00441626" w:rsidP="00441626">
      <w:pPr>
        <w:spacing w:line="360" w:lineRule="auto"/>
        <w:jc w:val="both"/>
        <w:rPr>
          <w:szCs w:val="24"/>
          <w:rtl/>
        </w:rPr>
      </w:pPr>
    </w:p>
    <w:p w14:paraId="4193640D" w14:textId="77777777" w:rsidR="00DA64DE" w:rsidRPr="00DA64DE" w:rsidRDefault="004F653F" w:rsidP="00DA64DE">
      <w:pPr>
        <w:spacing w:line="360" w:lineRule="auto"/>
        <w:jc w:val="both"/>
        <w:rPr>
          <w:szCs w:val="24"/>
          <w:rtl/>
        </w:rPr>
      </w:pPr>
      <w:r w:rsidRPr="00DA64DE">
        <w:rPr>
          <w:rFonts w:hint="cs"/>
          <w:szCs w:val="24"/>
          <w:rtl/>
        </w:rPr>
        <w:t xml:space="preserve">את מעטפת המכרז יש להכניס </w:t>
      </w:r>
      <w:r w:rsidR="00DA64DE" w:rsidRPr="00DA64DE">
        <w:rPr>
          <w:rFonts w:hint="cs"/>
          <w:szCs w:val="24"/>
          <w:rtl/>
        </w:rPr>
        <w:t xml:space="preserve">להגיש </w:t>
      </w:r>
    </w:p>
    <w:p w14:paraId="3DB6E64F" w14:textId="5BEA9C66" w:rsidR="00DA64DE" w:rsidRPr="00DA64DE" w:rsidRDefault="00DA64DE" w:rsidP="002C671C">
      <w:pPr>
        <w:pStyle w:val="af"/>
        <w:tabs>
          <w:tab w:val="left" w:pos="746"/>
        </w:tabs>
        <w:spacing w:before="60" w:line="360" w:lineRule="auto"/>
        <w:rPr>
          <w:rFonts w:ascii="Arial" w:hAnsi="Arial"/>
          <w:b/>
          <w:bCs/>
        </w:rPr>
      </w:pPr>
      <w:r w:rsidRPr="00DA64DE">
        <w:rPr>
          <w:rFonts w:ascii="Arial" w:hAnsi="Arial"/>
          <w:rtl/>
        </w:rPr>
        <w:t>הבקשות תוגשנה למשרד</w:t>
      </w:r>
      <w:r w:rsidRPr="00DA64DE">
        <w:rPr>
          <w:rFonts w:ascii="Arial" w:hAnsi="Arial" w:hint="cs"/>
          <w:rtl/>
        </w:rPr>
        <w:t xml:space="preserve"> בדואר רשום לאגף שימור אנרגיה, משרד התשתיות הלאומיות, האנרגיה והמים</w:t>
      </w:r>
      <w:r w:rsidRPr="00DA64DE">
        <w:rPr>
          <w:rFonts w:ascii="Arial" w:hAnsi="Arial"/>
          <w:rtl/>
        </w:rPr>
        <w:t xml:space="preserve">, </w:t>
      </w:r>
      <w:r w:rsidRPr="00DA64DE">
        <w:rPr>
          <w:rFonts w:ascii="Arial" w:hAnsi="Arial"/>
          <w:u w:val="single"/>
          <w:rtl/>
        </w:rPr>
        <w:t>באמצעות הרשות המוסמכת של המוסד</w:t>
      </w:r>
      <w:r w:rsidRPr="00DA64DE">
        <w:rPr>
          <w:rFonts w:ascii="Arial" w:hAnsi="Arial"/>
          <w:rtl/>
        </w:rPr>
        <w:t xml:space="preserve"> </w:t>
      </w:r>
      <w:r w:rsidRPr="00DA64DE">
        <w:rPr>
          <w:rFonts w:ascii="Arial" w:hAnsi="Arial" w:hint="cs"/>
          <w:rtl/>
        </w:rPr>
        <w:t xml:space="preserve">בכתובת: רח' </w:t>
      </w:r>
      <w:proofErr w:type="spellStart"/>
      <w:r w:rsidRPr="00DA64DE">
        <w:rPr>
          <w:rFonts w:ascii="Arial" w:hAnsi="Arial" w:hint="cs"/>
          <w:rtl/>
        </w:rPr>
        <w:t>הרטום</w:t>
      </w:r>
      <w:proofErr w:type="spellEnd"/>
      <w:r w:rsidRPr="00DA64DE">
        <w:rPr>
          <w:rFonts w:ascii="Arial" w:hAnsi="Arial" w:hint="cs"/>
          <w:rtl/>
        </w:rPr>
        <w:t xml:space="preserve"> 14, ת.ד. 36148 ירושלים, מיקוד 9136002, </w:t>
      </w:r>
      <w:r w:rsidRPr="00DA64DE">
        <w:rPr>
          <w:rFonts w:ascii="Arial" w:hAnsi="Arial"/>
          <w:rtl/>
        </w:rPr>
        <w:t xml:space="preserve">לא </w:t>
      </w:r>
      <w:r w:rsidRPr="00DA64DE">
        <w:rPr>
          <w:rFonts w:ascii="Arial" w:hAnsi="Arial"/>
          <w:b/>
          <w:bCs/>
          <w:rtl/>
        </w:rPr>
        <w:t xml:space="preserve">יאוחר </w:t>
      </w:r>
      <w:r w:rsidRPr="00DA64DE">
        <w:rPr>
          <w:rFonts w:ascii="Arial" w:hAnsi="Arial" w:hint="cs"/>
          <w:b/>
          <w:bCs/>
          <w:rtl/>
        </w:rPr>
        <w:t>מיום 21.5.2017 ב</w:t>
      </w:r>
      <w:r w:rsidRPr="00DA64DE">
        <w:rPr>
          <w:rFonts w:ascii="Arial" w:hAnsi="Arial"/>
          <w:b/>
          <w:bCs/>
          <w:rtl/>
        </w:rPr>
        <w:t xml:space="preserve">שעה </w:t>
      </w:r>
      <w:r w:rsidRPr="00DA64DE">
        <w:rPr>
          <w:rFonts w:ascii="Arial" w:hAnsi="Arial"/>
          <w:b/>
          <w:bCs/>
          <w:u w:val="single"/>
          <w:rtl/>
        </w:rPr>
        <w:t>1</w:t>
      </w:r>
      <w:r w:rsidRPr="00DA64DE">
        <w:rPr>
          <w:rFonts w:ascii="Arial" w:hAnsi="Arial" w:hint="cs"/>
          <w:b/>
          <w:bCs/>
          <w:u w:val="single"/>
          <w:rtl/>
        </w:rPr>
        <w:t>4</w:t>
      </w:r>
      <w:r w:rsidRPr="00DA64DE">
        <w:rPr>
          <w:rFonts w:ascii="Arial" w:hAnsi="Arial"/>
          <w:b/>
          <w:bCs/>
          <w:u w:val="single"/>
          <w:rtl/>
        </w:rPr>
        <w:t>:00</w:t>
      </w:r>
    </w:p>
    <w:p w14:paraId="0949FDA8" w14:textId="77777777" w:rsidR="00DA64DE" w:rsidRPr="00DA64DE" w:rsidRDefault="00DA64DE" w:rsidP="00DA64DE">
      <w:pPr>
        <w:spacing w:line="360" w:lineRule="auto"/>
        <w:jc w:val="both"/>
        <w:rPr>
          <w:szCs w:val="24"/>
          <w:rtl/>
        </w:rPr>
      </w:pPr>
    </w:p>
    <w:p w14:paraId="4986DA24" w14:textId="77777777" w:rsidR="004F653F" w:rsidRPr="00DA64DE" w:rsidRDefault="004F653F" w:rsidP="00AC710D">
      <w:pPr>
        <w:spacing w:line="360" w:lineRule="auto"/>
        <w:jc w:val="both"/>
        <w:rPr>
          <w:szCs w:val="24"/>
        </w:rPr>
      </w:pPr>
      <w:r w:rsidRPr="00DA64DE">
        <w:rPr>
          <w:rFonts w:hint="cs"/>
          <w:b/>
          <w:bCs/>
          <w:szCs w:val="24"/>
          <w:rtl/>
        </w:rPr>
        <w:t>בכל מקרה של סתירה בין האמור בהודעה זו לאמור במסמכי המכרז יגבר האמור במסמכי המכרז.</w:t>
      </w:r>
    </w:p>
    <w:p w14:paraId="4986DA29" w14:textId="77777777" w:rsidR="004F653F" w:rsidRPr="00DA64DE" w:rsidRDefault="004F653F" w:rsidP="00D77542">
      <w:pPr>
        <w:spacing w:line="360" w:lineRule="auto"/>
        <w:jc w:val="both"/>
        <w:rPr>
          <w:szCs w:val="24"/>
          <w:rtl/>
        </w:rPr>
      </w:pPr>
      <w:r w:rsidRPr="00DA64DE">
        <w:rPr>
          <w:rFonts w:hint="cs"/>
          <w:b/>
          <w:bCs/>
          <w:szCs w:val="24"/>
          <w:u w:val="single"/>
          <w:rtl/>
        </w:rPr>
        <w:t>שאלות והבהרות</w:t>
      </w:r>
    </w:p>
    <w:p w14:paraId="4986DA2A" w14:textId="1746930E" w:rsidR="004F653F" w:rsidRPr="00DA64DE" w:rsidRDefault="004F653F" w:rsidP="00DA64DE">
      <w:pPr>
        <w:tabs>
          <w:tab w:val="left" w:pos="8617"/>
        </w:tabs>
        <w:spacing w:line="360" w:lineRule="auto"/>
        <w:ind w:left="-1"/>
        <w:jc w:val="both"/>
        <w:rPr>
          <w:szCs w:val="24"/>
          <w:rtl/>
        </w:rPr>
      </w:pPr>
      <w:r w:rsidRPr="00DA64DE">
        <w:rPr>
          <w:rFonts w:hint="cs"/>
          <w:szCs w:val="24"/>
          <w:rtl/>
        </w:rPr>
        <w:t xml:space="preserve">המועד האחרון להפניה של שאלות והבהרות הינו </w:t>
      </w:r>
      <w:r w:rsidR="00DA64DE" w:rsidRPr="00DA64DE">
        <w:rPr>
          <w:rFonts w:hint="cs"/>
          <w:b/>
          <w:bCs/>
          <w:szCs w:val="24"/>
          <w:u w:val="single"/>
          <w:rtl/>
        </w:rPr>
        <w:t>24.4</w:t>
      </w:r>
      <w:bookmarkStart w:id="1" w:name="_GoBack"/>
      <w:bookmarkEnd w:id="1"/>
      <w:r w:rsidR="00DA64DE" w:rsidRPr="00DA64DE">
        <w:rPr>
          <w:rFonts w:hint="cs"/>
          <w:b/>
          <w:bCs/>
          <w:szCs w:val="24"/>
          <w:u w:val="single"/>
          <w:rtl/>
        </w:rPr>
        <w:t>.17</w:t>
      </w:r>
      <w:r w:rsidR="00127CB4" w:rsidRPr="00DA64DE">
        <w:rPr>
          <w:rFonts w:hint="cs"/>
          <w:b/>
          <w:bCs/>
          <w:szCs w:val="24"/>
          <w:u w:val="single"/>
          <w:rtl/>
        </w:rPr>
        <w:t xml:space="preserve"> </w:t>
      </w:r>
      <w:r w:rsidRPr="00DA64DE">
        <w:rPr>
          <w:rFonts w:hint="cs"/>
          <w:b/>
          <w:bCs/>
          <w:szCs w:val="24"/>
          <w:u w:val="single"/>
          <w:rtl/>
        </w:rPr>
        <w:t>בשעה 14:00</w:t>
      </w:r>
      <w:r w:rsidRPr="00DA64DE">
        <w:rPr>
          <w:rFonts w:hint="cs"/>
          <w:szCs w:val="24"/>
          <w:rtl/>
        </w:rPr>
        <w:t xml:space="preserve"> לגב' אילנה טמסוט בדואר אלקטרוני שכתובתו:</w:t>
      </w:r>
      <w:hyperlink r:id="rId13" w:history="1">
        <w:r w:rsidRPr="00DA64DE">
          <w:rPr>
            <w:rStyle w:val="Hyperlink"/>
            <w:color w:val="auto"/>
            <w:szCs w:val="24"/>
          </w:rPr>
          <w:t>itamsut@energy.gov.il</w:t>
        </w:r>
      </w:hyperlink>
      <w:r w:rsidRPr="00DA64DE">
        <w:rPr>
          <w:szCs w:val="24"/>
        </w:rPr>
        <w:t xml:space="preserve"> </w:t>
      </w:r>
      <w:r w:rsidRPr="00DA64DE">
        <w:rPr>
          <w:rFonts w:hint="cs"/>
          <w:szCs w:val="24"/>
          <w:rtl/>
        </w:rPr>
        <w:t>, המשרד לא ישיב שאלות שיגיעו לאחר מועד אחרון זה.</w:t>
      </w:r>
    </w:p>
    <w:p w14:paraId="4986DA2B" w14:textId="74BD4E10" w:rsidR="004F653F" w:rsidRPr="00DA64DE" w:rsidRDefault="004F653F" w:rsidP="00DA64DE">
      <w:pPr>
        <w:tabs>
          <w:tab w:val="left" w:pos="9355"/>
        </w:tabs>
        <w:spacing w:line="360" w:lineRule="auto"/>
        <w:ind w:left="-1"/>
        <w:jc w:val="both"/>
        <w:rPr>
          <w:szCs w:val="24"/>
          <w:rtl/>
        </w:rPr>
      </w:pPr>
      <w:r w:rsidRPr="00DA64DE">
        <w:rPr>
          <w:rFonts w:hint="cs"/>
          <w:szCs w:val="24"/>
          <w:rtl/>
        </w:rPr>
        <w:t xml:space="preserve">ריכוז השאלות והתשובות יפורסמו באתר הרכש הממשלתי ובאתר האינטרנט של המשרד החל מיום </w:t>
      </w:r>
      <w:r w:rsidR="00DA64DE" w:rsidRPr="00DA64DE">
        <w:rPr>
          <w:rFonts w:hint="cs"/>
          <w:b/>
          <w:bCs/>
          <w:szCs w:val="24"/>
          <w:u w:val="single"/>
          <w:rtl/>
        </w:rPr>
        <w:t>14.5.17</w:t>
      </w:r>
      <w:r w:rsidR="00240147" w:rsidRPr="00DA64DE">
        <w:rPr>
          <w:rFonts w:hint="cs"/>
          <w:b/>
          <w:bCs/>
          <w:szCs w:val="24"/>
          <w:u w:val="single"/>
          <w:rtl/>
        </w:rPr>
        <w:t xml:space="preserve"> </w:t>
      </w:r>
      <w:r w:rsidRPr="00DA64DE">
        <w:rPr>
          <w:rFonts w:hint="cs"/>
          <w:szCs w:val="24"/>
          <w:rtl/>
        </w:rPr>
        <w:t>והן יהוו חלק בלתי נפרד ממסמכי המכרז ויחייבו את כל המציעים.</w:t>
      </w:r>
    </w:p>
    <w:p w14:paraId="4986DA2C" w14:textId="77777777" w:rsidR="004F653F" w:rsidRPr="00DA64DE" w:rsidRDefault="004F653F" w:rsidP="00D77542">
      <w:pPr>
        <w:tabs>
          <w:tab w:val="left" w:pos="9355"/>
        </w:tabs>
        <w:spacing w:line="360" w:lineRule="auto"/>
        <w:jc w:val="both"/>
        <w:rPr>
          <w:szCs w:val="24"/>
          <w:rtl/>
        </w:rPr>
      </w:pPr>
      <w:r w:rsidRPr="00DA64D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DA64DE" w:rsidRDefault="00A364F7" w:rsidP="00D77542">
      <w:pPr>
        <w:tabs>
          <w:tab w:val="left" w:pos="6469"/>
          <w:tab w:val="center" w:pos="7178"/>
        </w:tabs>
        <w:spacing w:line="360" w:lineRule="auto"/>
        <w:jc w:val="right"/>
        <w:rPr>
          <w:szCs w:val="24"/>
          <w:rtl/>
        </w:rPr>
      </w:pPr>
      <w:r w:rsidRPr="00DA64DE">
        <w:rPr>
          <w:szCs w:val="24"/>
          <w:rtl/>
        </w:rPr>
        <w:t>בברכה,</w:t>
      </w:r>
      <w:r w:rsidR="007F6C9A" w:rsidRPr="00DA64DE">
        <w:rPr>
          <w:szCs w:val="24"/>
        </w:rPr>
        <w:t xml:space="preserve"> </w:t>
      </w:r>
    </w:p>
    <w:p w14:paraId="1CDAD723" w14:textId="530C08C5" w:rsidR="00DA69EB" w:rsidRPr="00127CB4" w:rsidRDefault="00A364F7" w:rsidP="00E91E3C">
      <w:pPr>
        <w:tabs>
          <w:tab w:val="left" w:pos="6469"/>
          <w:tab w:val="center" w:pos="7178"/>
        </w:tabs>
        <w:jc w:val="right"/>
        <w:rPr>
          <w:szCs w:val="24"/>
        </w:rPr>
      </w:pPr>
      <w:r w:rsidRPr="00127CB4">
        <w:rPr>
          <w:rFonts w:hint="cs"/>
          <w:szCs w:val="24"/>
          <w:rtl/>
        </w:rPr>
        <w:t xml:space="preserve">  </w:t>
      </w:r>
      <w:r w:rsidRPr="00127CB4">
        <w:rPr>
          <w:szCs w:val="24"/>
          <w:rtl/>
        </w:rPr>
        <w:t>ועדת המכרזים</w:t>
      </w:r>
    </w:p>
    <w:sectPr w:rsidR="00DA69EB" w:rsidRPr="00127CB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FB93C1" w14:textId="77777777" w:rsidR="00C57EFC" w:rsidRDefault="00C57EFC">
      <w:r>
        <w:separator/>
      </w:r>
    </w:p>
  </w:endnote>
  <w:endnote w:type="continuationSeparator" w:id="0">
    <w:p w14:paraId="06D2A191" w14:textId="77777777" w:rsidR="00C57EFC" w:rsidRDefault="00C57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altName w:val="Times New Roman"/>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altName w:val="Symbol"/>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DDFA0E" w14:textId="77777777" w:rsidR="00C57EFC" w:rsidRDefault="00C57EFC">
      <w:r>
        <w:separator/>
      </w:r>
    </w:p>
  </w:footnote>
  <w:footnote w:type="continuationSeparator" w:id="0">
    <w:p w14:paraId="45B2FAC5" w14:textId="77777777" w:rsidR="00C57EFC" w:rsidRDefault="00C57E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A64DE" w:rsidRPr="00DA64D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C67A73"/>
    <w:multiLevelType w:val="hybridMultilevel"/>
    <w:tmpl w:val="E362BB90"/>
    <w:lvl w:ilvl="0" w:tplc="04090013">
      <w:start w:val="1"/>
      <w:numFmt w:val="hebrew1"/>
      <w:lvlText w:val="%1."/>
      <w:lvlJc w:val="center"/>
      <w:pPr>
        <w:tabs>
          <w:tab w:val="num" w:pos="1080"/>
        </w:tabs>
        <w:ind w:left="1080" w:hanging="360"/>
      </w:pPr>
      <w:rPr>
        <w:rFonts w:hint="default"/>
        <w:b w:val="0"/>
        <w:bCs w:val="0"/>
        <w:color w:val="auto"/>
      </w:rPr>
    </w:lvl>
    <w:lvl w:ilvl="1" w:tplc="04090019" w:tentative="1">
      <w:start w:val="1"/>
      <w:numFmt w:val="lowerLetter"/>
      <w:lvlText w:val="%2."/>
      <w:lvlJc w:val="left"/>
      <w:pPr>
        <w:tabs>
          <w:tab w:val="num" w:pos="1877"/>
        </w:tabs>
        <w:ind w:left="1877" w:hanging="360"/>
      </w:pPr>
      <w:rPr>
        <w:rFonts w:cs="Times New Roman"/>
      </w:rPr>
    </w:lvl>
    <w:lvl w:ilvl="2" w:tplc="0409001B" w:tentative="1">
      <w:start w:val="1"/>
      <w:numFmt w:val="lowerRoman"/>
      <w:lvlText w:val="%3."/>
      <w:lvlJc w:val="right"/>
      <w:pPr>
        <w:tabs>
          <w:tab w:val="num" w:pos="2597"/>
        </w:tabs>
        <w:ind w:left="2597" w:hanging="180"/>
      </w:pPr>
      <w:rPr>
        <w:rFonts w:cs="Times New Roman"/>
      </w:rPr>
    </w:lvl>
    <w:lvl w:ilvl="3" w:tplc="0409000F" w:tentative="1">
      <w:start w:val="1"/>
      <w:numFmt w:val="decimal"/>
      <w:lvlText w:val="%4."/>
      <w:lvlJc w:val="left"/>
      <w:pPr>
        <w:tabs>
          <w:tab w:val="num" w:pos="3317"/>
        </w:tabs>
        <w:ind w:left="3317" w:hanging="360"/>
      </w:pPr>
      <w:rPr>
        <w:rFonts w:cs="Times New Roman"/>
      </w:rPr>
    </w:lvl>
    <w:lvl w:ilvl="4" w:tplc="04090019" w:tentative="1">
      <w:start w:val="1"/>
      <w:numFmt w:val="lowerLetter"/>
      <w:lvlText w:val="%5."/>
      <w:lvlJc w:val="left"/>
      <w:pPr>
        <w:tabs>
          <w:tab w:val="num" w:pos="4037"/>
        </w:tabs>
        <w:ind w:left="4037" w:hanging="360"/>
      </w:pPr>
      <w:rPr>
        <w:rFonts w:cs="Times New Roman"/>
      </w:rPr>
    </w:lvl>
    <w:lvl w:ilvl="5" w:tplc="0409001B" w:tentative="1">
      <w:start w:val="1"/>
      <w:numFmt w:val="lowerRoman"/>
      <w:lvlText w:val="%6."/>
      <w:lvlJc w:val="right"/>
      <w:pPr>
        <w:tabs>
          <w:tab w:val="num" w:pos="4757"/>
        </w:tabs>
        <w:ind w:left="4757" w:hanging="180"/>
      </w:pPr>
      <w:rPr>
        <w:rFonts w:cs="Times New Roman"/>
      </w:rPr>
    </w:lvl>
    <w:lvl w:ilvl="6" w:tplc="0409000F" w:tentative="1">
      <w:start w:val="1"/>
      <w:numFmt w:val="decimal"/>
      <w:lvlText w:val="%7."/>
      <w:lvlJc w:val="left"/>
      <w:pPr>
        <w:tabs>
          <w:tab w:val="num" w:pos="5477"/>
        </w:tabs>
        <w:ind w:left="5477" w:hanging="360"/>
      </w:pPr>
      <w:rPr>
        <w:rFonts w:cs="Times New Roman"/>
      </w:rPr>
    </w:lvl>
    <w:lvl w:ilvl="7" w:tplc="04090019" w:tentative="1">
      <w:start w:val="1"/>
      <w:numFmt w:val="lowerLetter"/>
      <w:lvlText w:val="%8."/>
      <w:lvlJc w:val="left"/>
      <w:pPr>
        <w:tabs>
          <w:tab w:val="num" w:pos="6197"/>
        </w:tabs>
        <w:ind w:left="6197" w:hanging="360"/>
      </w:pPr>
      <w:rPr>
        <w:rFonts w:cs="Times New Roman"/>
      </w:rPr>
    </w:lvl>
    <w:lvl w:ilvl="8" w:tplc="0409001B" w:tentative="1">
      <w:start w:val="1"/>
      <w:numFmt w:val="lowerRoman"/>
      <w:lvlText w:val="%9."/>
      <w:lvlJc w:val="right"/>
      <w:pPr>
        <w:tabs>
          <w:tab w:val="num" w:pos="6917"/>
        </w:tabs>
        <w:ind w:left="6917" w:hanging="180"/>
      </w:pPr>
      <w:rPr>
        <w:rFonts w:cs="Times New Roman"/>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7"/>
  </w:num>
  <w:num w:numId="6">
    <w:abstractNumId w:val="7"/>
  </w:num>
  <w:num w:numId="7">
    <w:abstractNumId w:val="16"/>
  </w:num>
  <w:num w:numId="8">
    <w:abstractNumId w:val="18"/>
  </w:num>
  <w:num w:numId="9">
    <w:abstractNumId w:val="37"/>
  </w:num>
  <w:num w:numId="10">
    <w:abstractNumId w:val="23"/>
  </w:num>
  <w:num w:numId="11">
    <w:abstractNumId w:val="2"/>
  </w:num>
  <w:num w:numId="12">
    <w:abstractNumId w:val="22"/>
  </w:num>
  <w:num w:numId="13">
    <w:abstractNumId w:val="34"/>
  </w:num>
  <w:num w:numId="14">
    <w:abstractNumId w:val="19"/>
  </w:num>
  <w:num w:numId="15">
    <w:abstractNumId w:val="8"/>
  </w:num>
  <w:num w:numId="16">
    <w:abstractNumId w:val="9"/>
  </w:num>
  <w:num w:numId="17">
    <w:abstractNumId w:val="25"/>
  </w:num>
  <w:num w:numId="18">
    <w:abstractNumId w:val="20"/>
  </w:num>
  <w:num w:numId="19">
    <w:abstractNumId w:val="38"/>
  </w:num>
  <w:num w:numId="20">
    <w:abstractNumId w:val="21"/>
  </w:num>
  <w:num w:numId="21">
    <w:abstractNumId w:val="5"/>
  </w:num>
  <w:num w:numId="22">
    <w:abstractNumId w:val="15"/>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C671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3D1C"/>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57EFC"/>
    <w:rsid w:val="00C6125A"/>
    <w:rsid w:val="00C64694"/>
    <w:rsid w:val="00C668B6"/>
    <w:rsid w:val="00C67FF5"/>
    <w:rsid w:val="00C735B1"/>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4DE"/>
    <w:rsid w:val="00DA69EB"/>
    <w:rsid w:val="00DA7FDB"/>
    <w:rsid w:val="00DB23A4"/>
    <w:rsid w:val="00DD792B"/>
    <w:rsid w:val="00DE05FC"/>
    <w:rsid w:val="00DF0CCE"/>
    <w:rsid w:val="00E001A4"/>
    <w:rsid w:val="00E2477D"/>
    <w:rsid w:val="00E355AB"/>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במרץ 2017</DocumentCreateDateEnglish>
    <DocumentCreateDateHebrew xmlns="8f5b83e0-a1d3-486c-bd07-833a425c74af">כ"ט באדר התשע"ז</DocumentCreateDateHebrew>
    <SubjectDocument xmlns="8f5b83e0-a1d3-486c-bd07-833a425c74af">פרסום קול קורא 9/17  רכישת ציוד מעבדה של קירור ומיזוג אוויר במוסדות להכשרה טכנולוגית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27/03/2017 01:54;25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64</CounterString>
    <LastLockUser xmlns="8f5b83e0-a1d3-486c-bd07-833a425c74af" xsi:nil="true"/>
    <LastCheckOutDate xmlns="8f5b83e0-a1d3-486c-bd07-833a425c74af">27/03/2017 01:54;31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2017-03-27T00:00:00+00:00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7328817B-4D41-436C-8A6E-F9B56C058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386</Words>
  <Characters>1934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3</cp:revision>
  <cp:lastPrinted>2017-03-27T12:36:00Z</cp:lastPrinted>
  <dcterms:created xsi:type="dcterms:W3CDTF">2017-03-27T12:20:00Z</dcterms:created>
  <dcterms:modified xsi:type="dcterms:W3CDTF">2017-03-27T12:55:00Z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